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7BDE">
        <w:rPr>
          <w:rFonts w:ascii="Times New Roman" w:hAnsi="Times New Roman" w:cs="Times New Roman"/>
          <w:b/>
          <w:sz w:val="32"/>
          <w:szCs w:val="32"/>
        </w:rPr>
        <w:t xml:space="preserve">10 </w:t>
      </w:r>
      <w:proofErr w:type="spellStart"/>
      <w:r w:rsidRPr="00807BDE">
        <w:rPr>
          <w:rFonts w:ascii="Times New Roman" w:hAnsi="Times New Roman" w:cs="Times New Roman"/>
          <w:b/>
          <w:sz w:val="32"/>
          <w:szCs w:val="32"/>
        </w:rPr>
        <w:t>dalykų</w:t>
      </w:r>
      <w:proofErr w:type="spellEnd"/>
      <w:r w:rsidRPr="00807BD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807BDE">
        <w:rPr>
          <w:rFonts w:ascii="Times New Roman" w:hAnsi="Times New Roman" w:cs="Times New Roman"/>
          <w:b/>
          <w:sz w:val="32"/>
          <w:szCs w:val="32"/>
        </w:rPr>
        <w:t>kuriuos</w:t>
      </w:r>
      <w:proofErr w:type="spellEnd"/>
      <w:r w:rsidRPr="00807B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32"/>
          <w:szCs w:val="32"/>
        </w:rPr>
        <w:t>jums</w:t>
      </w:r>
      <w:proofErr w:type="spellEnd"/>
      <w:r w:rsidRPr="00807B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32"/>
          <w:szCs w:val="32"/>
        </w:rPr>
        <w:t>norėtų</w:t>
      </w:r>
      <w:proofErr w:type="spellEnd"/>
      <w:r w:rsidRPr="00807B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32"/>
          <w:szCs w:val="32"/>
        </w:rPr>
        <w:t>pasakyti</w:t>
      </w:r>
      <w:proofErr w:type="spellEnd"/>
      <w:r w:rsidRPr="00807B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32"/>
          <w:szCs w:val="32"/>
        </w:rPr>
        <w:t>vaiko</w:t>
      </w:r>
      <w:proofErr w:type="spellEnd"/>
      <w:r w:rsidRPr="00807B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32"/>
          <w:szCs w:val="32"/>
        </w:rPr>
        <w:t>mokytojas</w:t>
      </w:r>
      <w:proofErr w:type="spell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sz w:val="28"/>
          <w:szCs w:val="28"/>
        </w:rPr>
      </w:pPr>
      <w:r w:rsidRPr="00807BDE"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tėvai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reguliariai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bendrauja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mokytoju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nors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BDE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labai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svarbu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Štai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dalykai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kuriuos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jums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nori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pasakyti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mokytojai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:</w:t>
      </w:r>
    </w:p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Teisingai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pradėkite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dieną</w:t>
      </w:r>
      <w:proofErr w:type="spell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Rutina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vaikams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labai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svarbi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aiški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ryto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rutina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padeda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jiems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susikaupti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naujai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dienai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rytais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leidžiate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vaikui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žiūrėti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televizorių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žinokite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mokyklą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ateina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išsiblaškęs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netinkamai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nusiteikęs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Verčiau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suteikite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vaikui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daugiau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atsakomybės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savarankiškumo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pavyzdžiui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liepkite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pasikloti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lovą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susidėti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knygas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kuprinę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būtinai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paruoškite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maistingus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pusryčius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!</w:t>
      </w:r>
    </w:p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Niekada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nevėluokite</w:t>
      </w:r>
      <w:proofErr w:type="spell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Mokytojams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patinka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tėvai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kurie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atveža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vaikus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laiku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įeis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klasę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jau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prasidėjus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pamokai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patirti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gėdą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be to, jam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prireiks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laiko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įsitaisyti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suole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sutelkti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dėmesį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į </w:t>
      </w:r>
      <w:proofErr w:type="gramStart"/>
      <w:r w:rsidRPr="00807BDE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mokoma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</w:p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Nepulkite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ginti</w:t>
      </w:r>
      <w:proofErr w:type="spell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Nelengva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išlikti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ramiam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mokytojas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sako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jūsų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tikroje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srityje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atsilieka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bendraklasių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bet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anksčiau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vėliau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nutinka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daugeliui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moksleivių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Nepulkite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ginti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verčiau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įsiklausykite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mokytojo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žodžius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kartu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nutarkite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galite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padėti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atžalai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pasivyti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bendraamžius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Žinokite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vaiko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tvarkaraštį</w:t>
      </w:r>
      <w:proofErr w:type="spell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jūs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labai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užsiėmę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bet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toks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jūsų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mokinukas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jausis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saugesnis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žinosite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jo</w:t>
      </w:r>
      <w:proofErr w:type="spellEnd"/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pamokų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tvarkaraštį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Kalendoriuje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pasižymėkite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visus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numatytus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mokyklos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renginius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tokius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koncertai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sporto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dienos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projektų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baigimo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terminai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Galvokite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ką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kalbate</w:t>
      </w:r>
      <w:proofErr w:type="spell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sz w:val="28"/>
          <w:szCs w:val="28"/>
        </w:rPr>
      </w:pPr>
      <w:r w:rsidRPr="00807BDE">
        <w:rPr>
          <w:rFonts w:ascii="Times New Roman" w:hAnsi="Times New Roman" w:cs="Times New Roman"/>
          <w:sz w:val="28"/>
          <w:szCs w:val="28"/>
        </w:rPr>
        <w:t xml:space="preserve">Kai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kurie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tėvai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sako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vaikams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nenorintys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šie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važiuotų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žygį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stovyklą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nes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ten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bet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nutikti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labai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ilgėsis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pan.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Deja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BDE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supranta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paraidžiui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nenorite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jūsų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nerimas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taptų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nerimu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jausmais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pasidalinkite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partneriu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Klausykite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ką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vaikas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kalba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BDE" w:rsidRPr="00807BDE" w:rsidRDefault="00807BDE" w:rsidP="00807B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lastRenderedPageBreak/>
        <w:t>Vaikai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nėra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pakankamai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subrendę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visapusiškai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įvertinti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įvykį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todėl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atidžiai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klausykite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ką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pasakoja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manote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įvyko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kažkas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rimto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nedelsdami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pakalbėkite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mokytoju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auklėtoju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E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Būkite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malonesni</w:t>
      </w:r>
      <w:proofErr w:type="spell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Mokytojai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dažnai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sako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tėvais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pabendrauja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tada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atsiranda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Nusišypsokite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pamojuokite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sustokite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persimesti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keliais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žodžiais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užmegzkite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ryšį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mokytoju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patys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E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Mokytojas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negali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būti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atsakingas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už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viską</w:t>
      </w:r>
      <w:proofErr w:type="spell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Pradinukų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mokytojai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atsakingi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daugybę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darbų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vaikus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įvairių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dalykų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bet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negali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būti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atsakingi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viską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susiję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jūsų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vaiku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nėra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kvalifikuoti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gydytojai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logopedai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mitybos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specialistai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todėl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nesupykite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nukreips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vaiką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pas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žmogų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kuris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specifinių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žinių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E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Namų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darbai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nėra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mokytojų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kerštas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tėvams</w:t>
      </w:r>
      <w:proofErr w:type="spell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Protingai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užduoti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namų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darbai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savaitę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sukauptų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žinių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įtvirtinimas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padėti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stebėti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progresą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vaikui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namų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darbai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atrodo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sunkūs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lengvi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paprašykite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mokytojo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juos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atitinkamai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pakoreguoti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BDE" w:rsidRPr="00807BDE" w:rsidRDefault="00807BDE" w:rsidP="0080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E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Mokytojas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yra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jūsų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b/>
          <w:sz w:val="28"/>
          <w:szCs w:val="28"/>
        </w:rPr>
        <w:t>pusėje</w:t>
      </w:r>
      <w:proofErr w:type="spellEnd"/>
      <w:r w:rsidRP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BDE" w:rsidRPr="00807BDE" w:rsidRDefault="00807BDE" w:rsidP="00807B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BDE">
        <w:rPr>
          <w:rFonts w:ascii="Times New Roman" w:hAnsi="Times New Roman" w:cs="Times New Roman"/>
          <w:sz w:val="28"/>
          <w:szCs w:val="28"/>
        </w:rPr>
        <w:t>Mokytojas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jūsų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vaikui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linki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visa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ko</w:t>
      </w:r>
      <w:proofErr w:type="spellEnd"/>
      <w:proofErr w:type="gram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geriausio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7BDE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netgi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BDE">
        <w:rPr>
          <w:rFonts w:ascii="Times New Roman" w:hAnsi="Times New Roman" w:cs="Times New Roman"/>
          <w:sz w:val="28"/>
          <w:szCs w:val="28"/>
        </w:rPr>
        <w:t>jūsiškiui</w:t>
      </w:r>
      <w:proofErr w:type="spellEnd"/>
      <w:r w:rsidRPr="00807B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BDE" w:rsidRDefault="00807BDE" w:rsidP="00807BDE"/>
    <w:p w:rsidR="00807BDE" w:rsidRDefault="00807BDE" w:rsidP="00807BDE"/>
    <w:sectPr w:rsidR="00807BDE" w:rsidSect="00807BD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BDE"/>
    <w:rsid w:val="00807BDE"/>
    <w:rsid w:val="0085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B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Andrius</cp:lastModifiedBy>
  <cp:revision>1</cp:revision>
  <dcterms:created xsi:type="dcterms:W3CDTF">2014-12-29T17:57:00Z</dcterms:created>
  <dcterms:modified xsi:type="dcterms:W3CDTF">2014-12-29T18:01:00Z</dcterms:modified>
</cp:coreProperties>
</file>